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495397FD"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33645F">
        <w:rPr>
          <w:b w:val="0"/>
          <w:i/>
          <w:iCs/>
          <w:sz w:val="22"/>
          <w:szCs w:val="22"/>
        </w:rPr>
        <w:t>Family Information Group</w:t>
      </w:r>
      <w:r w:rsidRPr="0049232B">
        <w:rPr>
          <w:b w:val="0"/>
          <w:sz w:val="22"/>
          <w:szCs w:val="22"/>
        </w:rPr>
        <w:t xml:space="preserve"> </w:t>
      </w:r>
      <w:r w:rsidR="0033645F">
        <w:rPr>
          <w:b w:val="0"/>
          <w:sz w:val="22"/>
          <w:szCs w:val="22"/>
        </w:rPr>
        <w:t>in November 20222</w:t>
      </w:r>
    </w:p>
    <w:p w14:paraId="3BB8D078" w14:textId="7550066E"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 xml:space="preserve">: </w:t>
      </w:r>
      <w:r w:rsidR="0033645F">
        <w:rPr>
          <w:rFonts w:ascii="Arial" w:hAnsi="Arial" w:cs="Arial"/>
        </w:rPr>
        <w:t>Carlyn Cole</w:t>
      </w:r>
      <w:r w:rsidR="0033645F" w:rsidRPr="0033645F">
        <w:rPr>
          <w:rFonts w:ascii="Arial" w:hAnsi="Arial" w:cs="Arial"/>
        </w:rPr>
        <w:t xml:space="preserve"> </w:t>
      </w:r>
      <w:r w:rsidR="0033645F">
        <w:rPr>
          <w:rFonts w:ascii="Arial" w:hAnsi="Arial" w:cs="Arial"/>
        </w:rPr>
        <w:t>&amp; Joanne Kent</w:t>
      </w:r>
    </w:p>
    <w:p w14:paraId="35D2CDD8" w14:textId="2D57FB9C"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33645F">
        <w:rPr>
          <w:rFonts w:ascii="Arial" w:hAnsi="Arial" w:cs="Arial"/>
        </w:rPr>
        <w:t xml:space="preserve">Michelle Butcher </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377A36E" w:rsidR="00D54117" w:rsidRPr="00D54117" w:rsidRDefault="0033645F" w:rsidP="00706CD4">
      <w:pPr>
        <w:pStyle w:val="BodyText"/>
        <w:spacing w:before="120" w:line="360" w:lineRule="auto"/>
        <w:rPr>
          <w:rFonts w:ascii="Arial" w:hAnsi="Arial" w:cs="Arial"/>
          <w:szCs w:val="22"/>
        </w:rPr>
      </w:pPr>
      <w:r>
        <w:rPr>
          <w:rFonts w:ascii="Arial" w:hAnsi="Arial" w:cs="Arial"/>
          <w:sz w:val="22"/>
          <w:szCs w:val="22"/>
        </w:rPr>
        <w:t>Family Information Group</w:t>
      </w:r>
      <w:r w:rsidR="00D54117" w:rsidRPr="00D54117">
        <w:rPr>
          <w:rFonts w:ascii="Arial" w:hAnsi="Arial" w:cs="Arial"/>
          <w:sz w:val="22"/>
          <w:szCs w:val="22"/>
        </w:rPr>
        <w:t xml:space="preserve"> </w:t>
      </w:r>
      <w:r>
        <w:rPr>
          <w:rFonts w:ascii="Arial" w:hAnsi="Arial" w:cs="Arial"/>
          <w:sz w:val="22"/>
          <w:szCs w:val="22"/>
        </w:rPr>
        <w:t xml:space="preserve">(FIG) </w:t>
      </w:r>
      <w:r w:rsidR="00D54117" w:rsidRPr="00D54117">
        <w:rPr>
          <w:rFonts w:ascii="Arial" w:hAnsi="Arial" w:cs="Arial"/>
          <w:sz w:val="22"/>
          <w:szCs w:val="22"/>
        </w:rPr>
        <w:t>‘three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51B0CF2E" w:rsidR="00D54117" w:rsidRPr="00D54117" w:rsidRDefault="0033645F" w:rsidP="00706CD4">
      <w:pPr>
        <w:numPr>
          <w:ilvl w:val="0"/>
          <w:numId w:val="21"/>
        </w:numPr>
        <w:spacing w:before="120" w:after="120" w:line="360" w:lineRule="auto"/>
        <w:ind w:left="357" w:hanging="357"/>
        <w:rPr>
          <w:rFonts w:ascii="Arial" w:hAnsi="Arial" w:cs="Arial"/>
          <w:szCs w:val="22"/>
        </w:rPr>
      </w:pPr>
      <w:r>
        <w:rPr>
          <w:rFonts w:ascii="Arial" w:hAnsi="Arial" w:cs="Arial"/>
          <w:sz w:val="22"/>
          <w:szCs w:val="22"/>
        </w:rPr>
        <w:t xml:space="preserve">FIG </w:t>
      </w:r>
      <w:r w:rsidR="00D54117" w:rsidRPr="00D54117">
        <w:rPr>
          <w:rFonts w:ascii="Arial" w:hAnsi="Arial" w:cs="Arial"/>
          <w:sz w:val="22"/>
          <w:szCs w:val="22"/>
        </w:rPr>
        <w:t xml:space="preserve"> is committed to building ‘a culture of safety’ in which children, young people and vulnerable adults are protected from abuse and harm in all areas of its service delivery.</w:t>
      </w:r>
    </w:p>
    <w:p w14:paraId="198E7EED" w14:textId="5D1BF965" w:rsidR="00CA48EE" w:rsidRDefault="0033645F" w:rsidP="00706CD4">
      <w:pPr>
        <w:numPr>
          <w:ilvl w:val="0"/>
          <w:numId w:val="21"/>
        </w:numPr>
        <w:spacing w:before="120" w:after="120" w:line="360" w:lineRule="auto"/>
        <w:ind w:left="357" w:hanging="357"/>
        <w:rPr>
          <w:rFonts w:ascii="Arial" w:hAnsi="Arial" w:cs="Arial"/>
          <w:szCs w:val="22"/>
        </w:rPr>
      </w:pPr>
      <w:r>
        <w:rPr>
          <w:rFonts w:ascii="Arial" w:hAnsi="Arial" w:cs="Arial"/>
          <w:sz w:val="22"/>
          <w:szCs w:val="22"/>
        </w:rPr>
        <w:t xml:space="preserve">FIG </w:t>
      </w:r>
      <w:r w:rsidR="00D54117" w:rsidRPr="00D54117">
        <w:rPr>
          <w:rFonts w:ascii="Arial" w:hAnsi="Arial" w:cs="Arial"/>
          <w:sz w:val="22"/>
          <w:szCs w:val="22"/>
        </w:rPr>
        <w:t>is committed to responding promptly and appropriately to all incidents or concerns of abuse that may occur and to work with statutory agencies in accordance with the procedures that are set down in ‘</w:t>
      </w:r>
      <w:r w:rsidR="00D54117" w:rsidRPr="00D54117">
        <w:rPr>
          <w:rFonts w:ascii="Arial" w:hAnsi="Arial" w:cs="Arial"/>
          <w:i/>
          <w:sz w:val="22"/>
          <w:szCs w:val="22"/>
        </w:rPr>
        <w:t>What to do if you are worried a child is being abused’ (HMG 2015) and ‘No Secrets (updated by the Care Act 2014) and Working Together 2018</w:t>
      </w:r>
      <w:r w:rsidR="00D54117">
        <w:rPr>
          <w:rFonts w:ascii="Arial" w:hAnsi="Arial" w:cs="Arial"/>
          <w:i/>
          <w:sz w:val="22"/>
          <w:szCs w:val="22"/>
        </w:rPr>
        <w:t>.</w:t>
      </w:r>
    </w:p>
    <w:p w14:paraId="3306985C" w14:textId="64793BE6" w:rsidR="00D54117" w:rsidRPr="00CA48EE" w:rsidRDefault="0033645F" w:rsidP="00706CD4">
      <w:pPr>
        <w:numPr>
          <w:ilvl w:val="0"/>
          <w:numId w:val="21"/>
        </w:numPr>
        <w:spacing w:before="120" w:after="120" w:line="360" w:lineRule="auto"/>
        <w:ind w:left="357" w:hanging="357"/>
        <w:rPr>
          <w:rFonts w:ascii="Arial" w:hAnsi="Arial" w:cs="Arial"/>
          <w:szCs w:val="22"/>
        </w:rPr>
      </w:pPr>
      <w:r>
        <w:rPr>
          <w:rFonts w:ascii="Arial" w:hAnsi="Arial" w:cs="Arial"/>
          <w:sz w:val="22"/>
          <w:szCs w:val="22"/>
        </w:rPr>
        <w:t>FIG</w:t>
      </w:r>
      <w:r w:rsidR="00D54117" w:rsidRPr="00CA48EE">
        <w:rPr>
          <w:rFonts w:ascii="Arial" w:hAnsi="Arial" w:cs="Arial"/>
          <w:sz w:val="22"/>
          <w:szCs w:val="22"/>
        </w:rPr>
        <w:t xml:space="preserve"> is committed to promoting awareness of child abuse issues throughout its training and learning programmes for adults. It is also committed to empowering children, young people, and vulnerable adults, through its curriculum, promoting their right to be ‘</w:t>
      </w:r>
      <w:r w:rsidR="00D54117" w:rsidRPr="00CA48EE">
        <w:rPr>
          <w:rFonts w:ascii="Arial" w:hAnsi="Arial" w:cs="Arial"/>
          <w:i/>
          <w:sz w:val="22"/>
          <w:szCs w:val="22"/>
        </w:rPr>
        <w:t>strong</w:t>
      </w:r>
      <w:r w:rsidR="00D54117" w:rsidRPr="00CA48EE">
        <w:rPr>
          <w:rFonts w:ascii="Arial" w:hAnsi="Arial" w:cs="Arial"/>
          <w:sz w:val="22"/>
          <w:szCs w:val="22"/>
        </w:rPr>
        <w:t xml:space="preserve">, </w:t>
      </w:r>
      <w:r w:rsidR="00D54117" w:rsidRPr="00CA48EE">
        <w:rPr>
          <w:rFonts w:ascii="Arial" w:hAnsi="Arial" w:cs="Arial"/>
          <w:i/>
          <w:sz w:val="22"/>
          <w:szCs w:val="22"/>
        </w:rPr>
        <w:t>resilient</w:t>
      </w:r>
      <w:r w:rsidR="00D54117" w:rsidRPr="00CA48EE">
        <w:rPr>
          <w:rFonts w:ascii="Arial" w:hAnsi="Arial" w:cs="Arial"/>
          <w:sz w:val="22"/>
          <w:szCs w:val="22"/>
        </w:rPr>
        <w:t xml:space="preserve"> </w:t>
      </w:r>
      <w:r w:rsidR="00D54117" w:rsidRPr="00CA48EE">
        <w:rPr>
          <w:rFonts w:ascii="Arial" w:hAnsi="Arial" w:cs="Arial"/>
          <w:i/>
          <w:sz w:val="22"/>
          <w:szCs w:val="22"/>
        </w:rPr>
        <w:t>and</w:t>
      </w:r>
      <w:r w:rsidR="00D54117" w:rsidRPr="00CA48EE">
        <w:rPr>
          <w:rFonts w:ascii="Arial" w:hAnsi="Arial" w:cs="Arial"/>
          <w:sz w:val="22"/>
          <w:szCs w:val="22"/>
        </w:rPr>
        <w:t xml:space="preserve"> </w:t>
      </w:r>
      <w:r w:rsidR="00D54117" w:rsidRPr="00CA48EE">
        <w:rPr>
          <w:rFonts w:ascii="Arial" w:hAnsi="Arial" w:cs="Arial"/>
          <w:i/>
          <w:sz w:val="22"/>
          <w:szCs w:val="22"/>
        </w:rPr>
        <w:t>listened to’</w:t>
      </w:r>
      <w:r w:rsidR="00D54117"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19FBCC4F"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23A5446B" w14:textId="1A138DFE"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23D382D5" w14:textId="77777777" w:rsidR="0033645F" w:rsidRDefault="0033645F" w:rsidP="00706CD4">
      <w:pPr>
        <w:spacing w:before="120" w:after="120" w:line="360" w:lineRule="auto"/>
        <w:rPr>
          <w:rFonts w:ascii="Arial" w:hAnsi="Arial" w:cs="Arial"/>
          <w:b/>
          <w:sz w:val="22"/>
          <w:szCs w:val="22"/>
        </w:rPr>
      </w:pPr>
    </w:p>
    <w:p w14:paraId="652EDE30" w14:textId="77777777" w:rsidR="0033645F" w:rsidRDefault="0033645F" w:rsidP="00706CD4">
      <w:pPr>
        <w:spacing w:before="120" w:after="120" w:line="360" w:lineRule="auto"/>
        <w:rPr>
          <w:rFonts w:ascii="Arial" w:hAnsi="Arial" w:cs="Arial"/>
          <w:b/>
          <w:sz w:val="22"/>
          <w:szCs w:val="22"/>
        </w:rPr>
      </w:pPr>
    </w:p>
    <w:p w14:paraId="3D4E5B6E" w14:textId="044EFC3A"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lastRenderedPageBreak/>
        <w:t>Key Commitment 2</w:t>
      </w:r>
    </w:p>
    <w:p w14:paraId="6D4DE122" w14:textId="588EE33A" w:rsidR="009D08F3" w:rsidRPr="00451E9C"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7CB00CEC" w14:textId="2F64B22A" w:rsidR="00451E9C" w:rsidRPr="00451E9C" w:rsidRDefault="00451E9C" w:rsidP="00706CD4">
      <w:pPr>
        <w:numPr>
          <w:ilvl w:val="0"/>
          <w:numId w:val="19"/>
        </w:numPr>
        <w:spacing w:before="120" w:after="120" w:line="360" w:lineRule="auto"/>
        <w:rPr>
          <w:rFonts w:ascii="Arial" w:hAnsi="Arial" w:cs="Arial"/>
          <w:b/>
          <w:sz w:val="22"/>
          <w:szCs w:val="22"/>
        </w:rPr>
      </w:pPr>
      <w:r>
        <w:rPr>
          <w:rFonts w:ascii="Arial" w:hAnsi="Arial" w:cs="Arial"/>
          <w:sz w:val="22"/>
          <w:szCs w:val="22"/>
        </w:rPr>
        <w:t>Job Adverts are have full description of expectations and a statement of our commitment to safeguarding.</w:t>
      </w:r>
    </w:p>
    <w:p w14:paraId="357912E9" w14:textId="777A4E96" w:rsidR="00451E9C" w:rsidRPr="00451E9C" w:rsidRDefault="00451E9C" w:rsidP="00706CD4">
      <w:pPr>
        <w:numPr>
          <w:ilvl w:val="0"/>
          <w:numId w:val="19"/>
        </w:numPr>
        <w:spacing w:before="120" w:after="120" w:line="360" w:lineRule="auto"/>
        <w:rPr>
          <w:rFonts w:ascii="Arial" w:hAnsi="Arial" w:cs="Arial"/>
          <w:b/>
          <w:sz w:val="22"/>
          <w:szCs w:val="22"/>
        </w:rPr>
      </w:pPr>
      <w:r>
        <w:rPr>
          <w:rFonts w:ascii="Arial" w:hAnsi="Arial" w:cs="Arial"/>
          <w:sz w:val="22"/>
          <w:szCs w:val="22"/>
        </w:rPr>
        <w:t>Shortlisting is undertaken by at least 2 senior staff members ensure criteria from job Advert and person specification are met.</w:t>
      </w:r>
    </w:p>
    <w:p w14:paraId="3634ACC8" w14:textId="51FFF24F" w:rsidR="00451E9C" w:rsidRPr="00451E9C" w:rsidRDefault="00451E9C" w:rsidP="00451E9C">
      <w:pPr>
        <w:numPr>
          <w:ilvl w:val="0"/>
          <w:numId w:val="19"/>
        </w:numPr>
        <w:spacing w:before="120" w:after="120" w:line="360" w:lineRule="auto"/>
        <w:rPr>
          <w:rFonts w:ascii="Arial" w:hAnsi="Arial" w:cs="Arial"/>
          <w:b/>
          <w:sz w:val="22"/>
          <w:szCs w:val="22"/>
        </w:rPr>
      </w:pPr>
      <w:r>
        <w:rPr>
          <w:rFonts w:ascii="Arial" w:hAnsi="Arial" w:cs="Arial"/>
          <w:sz w:val="22"/>
          <w:szCs w:val="22"/>
        </w:rPr>
        <w:t>Interviewing is undertaken by at least 2 members of staff with safer recruitment knowledge and training. All gaps in employment history are thoroughly questioned. Safeguarding knowledge and commitment is questioned during the interview process.</w:t>
      </w:r>
    </w:p>
    <w:p w14:paraId="7C126C26" w14:textId="5CB42D54" w:rsidR="00451E9C" w:rsidRPr="00451E9C" w:rsidRDefault="00451E9C" w:rsidP="00451E9C">
      <w:pPr>
        <w:numPr>
          <w:ilvl w:val="0"/>
          <w:numId w:val="19"/>
        </w:numPr>
        <w:spacing w:before="120" w:after="120" w:line="360" w:lineRule="auto"/>
        <w:rPr>
          <w:rFonts w:ascii="Arial" w:hAnsi="Arial" w:cs="Arial"/>
          <w:b/>
          <w:sz w:val="22"/>
          <w:szCs w:val="22"/>
        </w:rPr>
      </w:pPr>
      <w:r>
        <w:rPr>
          <w:rFonts w:ascii="Arial" w:hAnsi="Arial" w:cs="Arial"/>
          <w:sz w:val="22"/>
          <w:szCs w:val="22"/>
        </w:rPr>
        <w:t xml:space="preserve">References of at least 2 independent referees are sought, at least 1 should be the current or most recent employer. </w:t>
      </w:r>
    </w:p>
    <w:p w14:paraId="073BC65C" w14:textId="2EE22F2D" w:rsidR="00451E9C" w:rsidRPr="00451E9C" w:rsidRDefault="00451E9C" w:rsidP="00451E9C">
      <w:pPr>
        <w:numPr>
          <w:ilvl w:val="0"/>
          <w:numId w:val="19"/>
        </w:numPr>
        <w:spacing w:before="120" w:after="120" w:line="360" w:lineRule="auto"/>
        <w:rPr>
          <w:rFonts w:ascii="Arial" w:hAnsi="Arial" w:cs="Arial"/>
          <w:b/>
          <w:sz w:val="22"/>
          <w:szCs w:val="22"/>
        </w:rPr>
      </w:pPr>
      <w:r>
        <w:rPr>
          <w:rFonts w:ascii="Arial" w:hAnsi="Arial" w:cs="Arial"/>
          <w:sz w:val="22"/>
          <w:szCs w:val="22"/>
        </w:rPr>
        <w:t>A full enhanced DBS check is undertaken before the applicant start work. A social media check may also take place at this point.</w:t>
      </w:r>
    </w:p>
    <w:p w14:paraId="36388F3D" w14:textId="12A000DC" w:rsidR="00451E9C" w:rsidRPr="00451E9C" w:rsidRDefault="00451E9C" w:rsidP="00451E9C">
      <w:pPr>
        <w:numPr>
          <w:ilvl w:val="0"/>
          <w:numId w:val="19"/>
        </w:numPr>
        <w:spacing w:before="120" w:after="120" w:line="360" w:lineRule="auto"/>
        <w:rPr>
          <w:rFonts w:ascii="Arial" w:hAnsi="Arial" w:cs="Arial"/>
          <w:b/>
          <w:sz w:val="22"/>
          <w:szCs w:val="22"/>
        </w:rPr>
      </w:pPr>
      <w:r>
        <w:rPr>
          <w:rFonts w:ascii="Arial" w:hAnsi="Arial" w:cs="Arial"/>
          <w:sz w:val="22"/>
          <w:szCs w:val="22"/>
        </w:rPr>
        <w:t>New staff undergo an induction within the first week of their employment including policies and safeguard awareness and followed up for understanding within 6 weeks.</w:t>
      </w:r>
    </w:p>
    <w:p w14:paraId="1F4DB657" w14:textId="7A190747" w:rsidR="00451E9C" w:rsidRPr="00451E9C" w:rsidRDefault="00451E9C" w:rsidP="00451E9C">
      <w:pPr>
        <w:numPr>
          <w:ilvl w:val="0"/>
          <w:numId w:val="19"/>
        </w:numPr>
        <w:spacing w:before="120" w:after="120" w:line="360" w:lineRule="auto"/>
        <w:rPr>
          <w:rFonts w:ascii="Arial" w:hAnsi="Arial" w:cs="Arial"/>
          <w:b/>
          <w:sz w:val="22"/>
          <w:szCs w:val="22"/>
        </w:rPr>
      </w:pPr>
      <w:r>
        <w:rPr>
          <w:rFonts w:ascii="Arial" w:hAnsi="Arial" w:cs="Arial"/>
          <w:sz w:val="22"/>
          <w:szCs w:val="22"/>
        </w:rPr>
        <w:t>A Probationary period is worked before being made permenant.</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F049EBA"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w:t>
      </w:r>
      <w:r w:rsidR="0033645F">
        <w:rPr>
          <w:rFonts w:ascii="Arial" w:hAnsi="Arial" w:cs="Arial"/>
          <w:sz w:val="22"/>
          <w:szCs w:val="22"/>
        </w:rPr>
        <w:t xml:space="preserve">ection </w:t>
      </w:r>
      <w:r w:rsidRPr="008F173E">
        <w:rPr>
          <w:rFonts w:ascii="Arial" w:hAnsi="Arial" w:cs="Arial"/>
          <w:sz w:val="22"/>
          <w:szCs w:val="22"/>
        </w:rPr>
        <w:t>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E813FFE" w14:textId="0F083E66" w:rsidR="0033645F" w:rsidRPr="00451E9C"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039CB966"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lastRenderedPageBreak/>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lastRenderedPageBreak/>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2F80C71F"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tbl>
      <w:tblPr>
        <w:tblW w:w="5000" w:type="pct"/>
        <w:tblLook w:val="01E0" w:firstRow="1" w:lastRow="1" w:firstColumn="1" w:lastColumn="1" w:noHBand="0" w:noVBand="0"/>
      </w:tblPr>
      <w:tblGrid>
        <w:gridCol w:w="4817"/>
        <w:gridCol w:w="3646"/>
        <w:gridCol w:w="2003"/>
      </w:tblGrid>
      <w:tr w:rsidR="0033645F" w14:paraId="459FD6CC" w14:textId="77777777" w:rsidTr="0033645F">
        <w:tc>
          <w:tcPr>
            <w:tcW w:w="2301" w:type="pct"/>
            <w:hideMark/>
          </w:tcPr>
          <w:p w14:paraId="55C4CD04" w14:textId="77777777" w:rsidR="0033645F" w:rsidRDefault="0033645F">
            <w:pPr>
              <w:spacing w:line="360" w:lineRule="auto"/>
              <w:rPr>
                <w:rFonts w:ascii="Arial" w:hAnsi="Arial" w:cs="Arial"/>
                <w:sz w:val="20"/>
                <w:lang w:eastAsia="en-GB"/>
              </w:rPr>
            </w:pPr>
            <w:r>
              <w:rPr>
                <w:rFonts w:ascii="Arial" w:hAnsi="Arial" w:cs="Arial"/>
                <w:sz w:val="20"/>
              </w:rPr>
              <w:t>Date to be reviewed</w:t>
            </w:r>
          </w:p>
        </w:tc>
        <w:tc>
          <w:tcPr>
            <w:tcW w:w="1742" w:type="pct"/>
            <w:tcBorders>
              <w:top w:val="single" w:sz="4" w:space="0" w:color="9BBB59"/>
              <w:left w:val="nil"/>
              <w:bottom w:val="single" w:sz="4" w:space="0" w:color="9BBB59"/>
              <w:right w:val="nil"/>
            </w:tcBorders>
            <w:hideMark/>
          </w:tcPr>
          <w:p w14:paraId="79F9F73A" w14:textId="77777777" w:rsidR="0033645F" w:rsidRDefault="0033645F">
            <w:pPr>
              <w:spacing w:line="360" w:lineRule="auto"/>
              <w:rPr>
                <w:rFonts w:ascii="Arial" w:hAnsi="Arial" w:cs="Arial"/>
                <w:sz w:val="20"/>
              </w:rPr>
            </w:pPr>
            <w:r>
              <w:rPr>
                <w:rFonts w:ascii="Arial" w:hAnsi="Arial" w:cs="Arial"/>
                <w:sz w:val="20"/>
              </w:rPr>
              <w:t>November 2023</w:t>
            </w:r>
          </w:p>
        </w:tc>
        <w:tc>
          <w:tcPr>
            <w:tcW w:w="957" w:type="pct"/>
            <w:hideMark/>
          </w:tcPr>
          <w:p w14:paraId="058E780A" w14:textId="77777777" w:rsidR="0033645F" w:rsidRDefault="0033645F">
            <w:pPr>
              <w:spacing w:line="360" w:lineRule="auto"/>
              <w:rPr>
                <w:rFonts w:ascii="Arial" w:hAnsi="Arial" w:cs="Arial"/>
                <w:sz w:val="20"/>
              </w:rPr>
            </w:pPr>
            <w:r>
              <w:rPr>
                <w:rFonts w:ascii="Arial" w:hAnsi="Arial" w:cs="Arial"/>
                <w:sz w:val="20"/>
              </w:rPr>
              <w:t>(date)</w:t>
            </w:r>
          </w:p>
        </w:tc>
      </w:tr>
      <w:tr w:rsidR="0033645F" w14:paraId="438EF2C7" w14:textId="77777777" w:rsidTr="0033645F">
        <w:tc>
          <w:tcPr>
            <w:tcW w:w="2301" w:type="pct"/>
            <w:hideMark/>
          </w:tcPr>
          <w:p w14:paraId="20002EAC" w14:textId="77777777" w:rsidR="0033645F" w:rsidRDefault="0033645F">
            <w:pPr>
              <w:spacing w:line="360" w:lineRule="auto"/>
              <w:rPr>
                <w:rFonts w:ascii="Arial" w:hAnsi="Arial" w:cs="Arial"/>
                <w:sz w:val="20"/>
              </w:rPr>
            </w:pPr>
            <w:r>
              <w:rPr>
                <w:rFonts w:ascii="Arial" w:hAnsi="Arial" w:cs="Arial"/>
                <w:sz w:val="20"/>
              </w:rPr>
              <w:t>Signed on behalf of the management committee</w:t>
            </w:r>
          </w:p>
        </w:tc>
        <w:tc>
          <w:tcPr>
            <w:tcW w:w="2699" w:type="pct"/>
            <w:gridSpan w:val="2"/>
            <w:tcBorders>
              <w:top w:val="nil"/>
              <w:left w:val="nil"/>
              <w:bottom w:val="single" w:sz="4" w:space="0" w:color="9BBB59"/>
              <w:right w:val="nil"/>
            </w:tcBorders>
          </w:tcPr>
          <w:p w14:paraId="420B38CD" w14:textId="77777777" w:rsidR="0033645F" w:rsidRDefault="0033645F">
            <w:pPr>
              <w:spacing w:line="360" w:lineRule="auto"/>
              <w:rPr>
                <w:rFonts w:ascii="Arial" w:hAnsi="Arial" w:cs="Arial"/>
                <w:sz w:val="20"/>
              </w:rPr>
            </w:pPr>
          </w:p>
        </w:tc>
      </w:tr>
      <w:tr w:rsidR="0033645F" w14:paraId="23A5B614" w14:textId="77777777" w:rsidTr="0033645F">
        <w:tc>
          <w:tcPr>
            <w:tcW w:w="2301" w:type="pct"/>
            <w:hideMark/>
          </w:tcPr>
          <w:p w14:paraId="5E04A21E" w14:textId="77777777" w:rsidR="0033645F" w:rsidRDefault="0033645F">
            <w:pPr>
              <w:spacing w:line="360" w:lineRule="auto"/>
              <w:rPr>
                <w:rFonts w:ascii="Arial" w:hAnsi="Arial" w:cs="Arial"/>
                <w:sz w:val="20"/>
              </w:rPr>
            </w:pPr>
            <w:r>
              <w:rPr>
                <w:rFonts w:ascii="Arial" w:hAnsi="Arial" w:cs="Arial"/>
                <w:sz w:val="20"/>
              </w:rPr>
              <w:t>Name of signatory</w:t>
            </w:r>
          </w:p>
        </w:tc>
        <w:tc>
          <w:tcPr>
            <w:tcW w:w="2699" w:type="pct"/>
            <w:gridSpan w:val="2"/>
            <w:tcBorders>
              <w:top w:val="single" w:sz="4" w:space="0" w:color="9BBB59"/>
              <w:left w:val="nil"/>
              <w:bottom w:val="single" w:sz="4" w:space="0" w:color="9BBB59"/>
              <w:right w:val="nil"/>
            </w:tcBorders>
            <w:hideMark/>
          </w:tcPr>
          <w:p w14:paraId="72CC5354" w14:textId="77777777" w:rsidR="0033645F" w:rsidRDefault="0033645F">
            <w:pPr>
              <w:spacing w:line="360" w:lineRule="auto"/>
              <w:rPr>
                <w:rFonts w:ascii="Arial" w:hAnsi="Arial" w:cs="Arial"/>
                <w:sz w:val="20"/>
              </w:rPr>
            </w:pPr>
            <w:r>
              <w:rPr>
                <w:rFonts w:ascii="Arial" w:hAnsi="Arial" w:cs="Arial"/>
                <w:sz w:val="20"/>
              </w:rPr>
              <w:t>Michelle Butcher</w:t>
            </w:r>
          </w:p>
        </w:tc>
      </w:tr>
      <w:tr w:rsidR="0033645F" w14:paraId="21282568" w14:textId="77777777" w:rsidTr="0033645F">
        <w:tc>
          <w:tcPr>
            <w:tcW w:w="2301" w:type="pct"/>
            <w:hideMark/>
          </w:tcPr>
          <w:p w14:paraId="2746DAC9" w14:textId="77777777" w:rsidR="0033645F" w:rsidRDefault="0033645F">
            <w:pPr>
              <w:spacing w:line="360" w:lineRule="auto"/>
              <w:rPr>
                <w:rFonts w:ascii="Arial" w:hAnsi="Arial" w:cs="Arial"/>
                <w:sz w:val="20"/>
              </w:rPr>
            </w:pPr>
            <w:r>
              <w:rPr>
                <w:rFonts w:ascii="Arial" w:hAnsi="Arial" w:cs="Arial"/>
                <w:sz w:val="20"/>
              </w:rPr>
              <w:t xml:space="preserve">Role of signatory </w:t>
            </w:r>
          </w:p>
        </w:tc>
        <w:tc>
          <w:tcPr>
            <w:tcW w:w="2699" w:type="pct"/>
            <w:gridSpan w:val="2"/>
            <w:tcBorders>
              <w:top w:val="single" w:sz="4" w:space="0" w:color="9BBB59"/>
              <w:left w:val="nil"/>
              <w:bottom w:val="single" w:sz="4" w:space="0" w:color="9BBB59"/>
              <w:right w:val="nil"/>
            </w:tcBorders>
            <w:hideMark/>
          </w:tcPr>
          <w:p w14:paraId="6444095D" w14:textId="77777777" w:rsidR="0033645F" w:rsidRDefault="0033645F">
            <w:pPr>
              <w:spacing w:line="360" w:lineRule="auto"/>
              <w:rPr>
                <w:rFonts w:ascii="Arial" w:hAnsi="Arial" w:cs="Arial"/>
                <w:sz w:val="20"/>
              </w:rPr>
            </w:pPr>
            <w:r>
              <w:rPr>
                <w:rFonts w:ascii="Arial" w:hAnsi="Arial" w:cs="Arial"/>
                <w:sz w:val="20"/>
              </w:rPr>
              <w:t>Services manager</w:t>
            </w:r>
          </w:p>
        </w:tc>
      </w:tr>
    </w:tbl>
    <w:p w14:paraId="7A63AD8D" w14:textId="77777777" w:rsidR="0033645F" w:rsidRDefault="0033645F" w:rsidP="00706CD4">
      <w:pPr>
        <w:pStyle w:val="BodyText3"/>
        <w:spacing w:before="120" w:line="360" w:lineRule="auto"/>
        <w:rPr>
          <w:rFonts w:ascii="Arial" w:hAnsi="Arial" w:cs="Arial"/>
          <w:b/>
          <w:sz w:val="28"/>
          <w:szCs w:val="28"/>
        </w:rPr>
      </w:pPr>
    </w:p>
    <w:sectPr w:rsidR="0033645F"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6587" w14:textId="77777777" w:rsidR="004441E9" w:rsidRDefault="004441E9" w:rsidP="00E07382">
      <w:r>
        <w:separator/>
      </w:r>
    </w:p>
  </w:endnote>
  <w:endnote w:type="continuationSeparator" w:id="0">
    <w:p w14:paraId="69AB143A" w14:textId="77777777" w:rsidR="004441E9" w:rsidRDefault="004441E9" w:rsidP="00E07382">
      <w:r>
        <w:continuationSeparator/>
      </w:r>
    </w:p>
  </w:endnote>
  <w:endnote w:type="continuationNotice" w:id="1">
    <w:p w14:paraId="58DA0CAE" w14:textId="77777777" w:rsidR="004441E9" w:rsidRDefault="0044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1696C6A5"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2021</w:t>
    </w:r>
    <w:r w:rsidRPr="00C06864">
      <w:rPr>
        <w:rFonts w:ascii="Arial" w:hAnsi="Arial" w:cs="Arial"/>
        <w:sz w:val="20"/>
        <w:szCs w:val="20"/>
      </w:rPr>
      <w:t xml:space="preserve"> (Early Years Alliance 202</w:t>
    </w:r>
    <w:r w:rsidR="008F7BAF" w:rsidRPr="00C06864">
      <w:rPr>
        <w:rFonts w:ascii="Arial" w:hAnsi="Arial" w:cs="Arial"/>
        <w:sz w:val="20"/>
        <w:szCs w:val="20"/>
      </w:rPr>
      <w:t>2</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4E85" w14:textId="77777777" w:rsidR="004441E9" w:rsidRDefault="004441E9" w:rsidP="00E07382">
      <w:r>
        <w:separator/>
      </w:r>
    </w:p>
  </w:footnote>
  <w:footnote w:type="continuationSeparator" w:id="0">
    <w:p w14:paraId="3E25464C" w14:textId="77777777" w:rsidR="004441E9" w:rsidRDefault="004441E9" w:rsidP="00E07382">
      <w:r>
        <w:continuationSeparator/>
      </w:r>
    </w:p>
  </w:footnote>
  <w:footnote w:type="continuationNotice" w:id="1">
    <w:p w14:paraId="14A19B53" w14:textId="77777777" w:rsidR="004441E9" w:rsidRDefault="004441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4"/>
  </w:num>
  <w:num w:numId="2" w16cid:durableId="820999353">
    <w:abstractNumId w:val="45"/>
  </w:num>
  <w:num w:numId="3" w16cid:durableId="1253931478">
    <w:abstractNumId w:val="75"/>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3"/>
  </w:num>
  <w:num w:numId="9" w16cid:durableId="364866193">
    <w:abstractNumId w:val="37"/>
  </w:num>
  <w:num w:numId="10" w16cid:durableId="761682217">
    <w:abstractNumId w:val="38"/>
  </w:num>
  <w:num w:numId="11" w16cid:durableId="45570850">
    <w:abstractNumId w:val="80"/>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6"/>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8"/>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6"/>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7"/>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1"/>
  </w:num>
  <w:num w:numId="68" w16cid:durableId="1661152070">
    <w:abstractNumId w:val="62"/>
  </w:num>
  <w:num w:numId="69" w16cid:durableId="1206327819">
    <w:abstractNumId w:val="30"/>
  </w:num>
  <w:num w:numId="70" w16cid:durableId="1787965805">
    <w:abstractNumId w:val="5"/>
  </w:num>
  <w:num w:numId="71" w16cid:durableId="313534704">
    <w:abstractNumId w:val="87"/>
  </w:num>
  <w:num w:numId="72" w16cid:durableId="879785060">
    <w:abstractNumId w:val="31"/>
  </w:num>
  <w:num w:numId="73" w16cid:durableId="1903979657">
    <w:abstractNumId w:val="85"/>
  </w:num>
  <w:num w:numId="74" w16cid:durableId="1165631524">
    <w:abstractNumId w:val="39"/>
  </w:num>
  <w:num w:numId="75" w16cid:durableId="1788309662">
    <w:abstractNumId w:val="82"/>
  </w:num>
  <w:num w:numId="76" w16cid:durableId="738092099">
    <w:abstractNumId w:val="79"/>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3645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1E9"/>
    <w:rsid w:val="00446A70"/>
    <w:rsid w:val="00451E9C"/>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32A3"/>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883706980">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Joanne Kent</cp:lastModifiedBy>
  <cp:revision>4</cp:revision>
  <cp:lastPrinted>2011-11-21T12:20:00Z</cp:lastPrinted>
  <dcterms:created xsi:type="dcterms:W3CDTF">2022-11-02T12:11:00Z</dcterms:created>
  <dcterms:modified xsi:type="dcterms:W3CDTF">2022-11-04T14:48:00Z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